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44B15" w14:textId="77777777" w:rsidR="009F2892" w:rsidRDefault="009F2892" w:rsidP="009F2892">
      <w:pPr>
        <w:jc w:val="both"/>
        <w:rPr>
          <w:rStyle w:val="normaltextrun"/>
          <w:bCs/>
          <w:color w:val="000000"/>
          <w:sz w:val="20"/>
          <w:shd w:val="clear" w:color="auto" w:fill="FFFFFF"/>
        </w:rPr>
      </w:pPr>
      <w:bookmarkStart w:id="0" w:name="_GoBack"/>
      <w:bookmarkEnd w:id="0"/>
      <w:r>
        <w:rPr>
          <w:rStyle w:val="normaltextrun"/>
          <w:b/>
          <w:bCs/>
          <w:color w:val="000000"/>
          <w:sz w:val="20"/>
          <w:shd w:val="clear" w:color="auto" w:fill="FFFFFF"/>
        </w:rPr>
        <w:t xml:space="preserve">Administratorem Danych Osobowych </w:t>
      </w:r>
      <w:r>
        <w:rPr>
          <w:rStyle w:val="normaltextrun"/>
          <w:bCs/>
          <w:color w:val="000000"/>
          <w:sz w:val="20"/>
          <w:shd w:val="clear" w:color="auto" w:fill="FFFFFF"/>
        </w:rPr>
        <w:t xml:space="preserve">przetwarzanych w Gminnym Ośrodku Pomocy Społecznej w Sicienku, ul. Sportowa 2, 86-014 Sicienko jest Gminny Ośrodek Pomocy Społecznej w Sicienku. </w:t>
      </w:r>
    </w:p>
    <w:p w14:paraId="05613B2D" w14:textId="77777777" w:rsidR="009F2892" w:rsidRDefault="009F2892" w:rsidP="009F2892">
      <w:pPr>
        <w:jc w:val="both"/>
        <w:rPr>
          <w:rStyle w:val="normaltextrun"/>
          <w:bCs/>
          <w:color w:val="000000"/>
          <w:sz w:val="20"/>
          <w:shd w:val="clear" w:color="auto" w:fill="FFFFFF"/>
        </w:rPr>
      </w:pPr>
      <w:r>
        <w:rPr>
          <w:rStyle w:val="normaltextrun"/>
          <w:bCs/>
          <w:color w:val="000000"/>
          <w:sz w:val="20"/>
          <w:shd w:val="clear" w:color="auto" w:fill="FFFFFF"/>
        </w:rPr>
        <w:t xml:space="preserve">Z Administratorem można skontaktować się osobiście w jego siedzibie, poprzez adres poczty elektronicznej gopssicienko@gopssicienko.pl lub pisemnie pod wyżej wskazanym adresem. </w:t>
      </w:r>
      <w:r>
        <w:rPr>
          <w:rStyle w:val="normaltextrun"/>
          <w:bCs/>
          <w:color w:val="000000"/>
          <w:sz w:val="20"/>
          <w:shd w:val="clear" w:color="auto" w:fill="FFFFFF"/>
        </w:rPr>
        <w:tab/>
      </w:r>
      <w:r>
        <w:rPr>
          <w:rStyle w:val="normaltextrun"/>
          <w:bCs/>
          <w:color w:val="000000"/>
          <w:sz w:val="20"/>
          <w:shd w:val="clear" w:color="auto" w:fill="FFFFFF"/>
        </w:rPr>
        <w:br/>
        <w:t xml:space="preserve">Z naszym </w:t>
      </w:r>
      <w:r>
        <w:rPr>
          <w:rStyle w:val="normaltextrun"/>
          <w:b/>
          <w:bCs/>
          <w:color w:val="000000"/>
          <w:sz w:val="20"/>
          <w:shd w:val="clear" w:color="auto" w:fill="FFFFFF"/>
        </w:rPr>
        <w:t>Inspektorem Ochrony Danych</w:t>
      </w:r>
      <w:r>
        <w:rPr>
          <w:rStyle w:val="normaltextrun"/>
          <w:bCs/>
          <w:color w:val="000000"/>
          <w:sz w:val="20"/>
          <w:shd w:val="clear" w:color="auto" w:fill="FFFFFF"/>
        </w:rPr>
        <w:t xml:space="preserve"> Krzysztofem Dziemian, można skontaktować się przy pomocy adresu e-mail iod@rodo.pl.</w:t>
      </w:r>
    </w:p>
    <w:p w14:paraId="7E27D8F4" w14:textId="77777777" w:rsidR="009F2892" w:rsidRDefault="009F2892" w:rsidP="009F2892">
      <w:pPr>
        <w:jc w:val="both"/>
        <w:rPr>
          <w:rFonts w:cstheme="minorHAnsi"/>
          <w:color w:val="000000" w:themeColor="text1"/>
        </w:rPr>
      </w:pPr>
      <w:r>
        <w:rPr>
          <w:rFonts w:cstheme="minorHAnsi"/>
          <w:b/>
          <w:color w:val="000000" w:themeColor="text1"/>
          <w:sz w:val="20"/>
        </w:rPr>
        <w:t>Pani/Pana dane osobowe przetwarzane będą w celach</w:t>
      </w:r>
      <w:r>
        <w:rPr>
          <w:rFonts w:cstheme="minorHAnsi"/>
          <w:color w:val="000000" w:themeColor="text1"/>
          <w:sz w:val="20"/>
        </w:rPr>
        <w:t xml:space="preserve"> związanych z realizacją umowy w oparciu o art. 6 ust.1 lit. b RODO, w szczególnych przypadkach (windykacja) podstawą prawną jest uzasadniony interes administratora danych osobowych art. 6 ust. 1 lit. f RODO. Dane przetwarzane będą również w celu powadzenia dokumentacji księgowo – podatkowej, lub zgłoszenia Pana/Pani do ubezpieczenia jeżeli zachodzi taka podstawa, na podstawie art. 6 ust. 1 lit. c RODO. </w:t>
      </w:r>
    </w:p>
    <w:p w14:paraId="59BAFDE7" w14:textId="77777777" w:rsidR="009F2892" w:rsidRDefault="009F2892" w:rsidP="009F2892">
      <w:pPr>
        <w:spacing w:after="120" w:line="256" w:lineRule="auto"/>
        <w:jc w:val="both"/>
        <w:rPr>
          <w:rFonts w:cstheme="minorHAnsi"/>
          <w:sz w:val="20"/>
        </w:rPr>
      </w:pPr>
      <w:r>
        <w:rPr>
          <w:rFonts w:cstheme="minorHAnsi"/>
          <w:sz w:val="20"/>
        </w:rPr>
        <w:t xml:space="preserve">Dane osobowe będą przechowywane przez okres określony w rozporządzeniu Prezesa Rady Ministrów z dnia 18 stycznia 2011 r. w sprawie instrukcji kancelaryjnej, jednolitych rzeczowych wykazów akt oraz instrukcji w sprawie organizacji i zakresu działania archiwów (Dz. U. z 2011 r. Nr 14, poz. 67)  </w:t>
      </w:r>
      <w:r>
        <w:rPr>
          <w:rStyle w:val="normaltextrun"/>
          <w:rFonts w:cstheme="minorHAnsi"/>
          <w:sz w:val="20"/>
        </w:rPr>
        <w:t>– kategoria danych B5.</w:t>
      </w:r>
    </w:p>
    <w:p w14:paraId="75AB6B18" w14:textId="77777777" w:rsidR="009F2892" w:rsidRDefault="009F2892" w:rsidP="009F2892">
      <w:pPr>
        <w:jc w:val="both"/>
        <w:rPr>
          <w:rFonts w:cstheme="minorHAnsi"/>
          <w:color w:val="000000" w:themeColor="text1"/>
          <w:sz w:val="20"/>
        </w:rPr>
      </w:pPr>
      <w:r>
        <w:rPr>
          <w:rFonts w:cstheme="minorHAnsi"/>
          <w:color w:val="000000" w:themeColor="text1"/>
          <w:sz w:val="20"/>
        </w:rPr>
        <w:t xml:space="preserve">Podanie danych osobowych jest niezbędne do zawarcia umowy. W przypadku niepodania danych osobowych nie będzie możliwe jej zawarcie. </w:t>
      </w:r>
    </w:p>
    <w:p w14:paraId="4C38724D" w14:textId="77777777" w:rsidR="009F2892" w:rsidRDefault="009F2892" w:rsidP="009F2892">
      <w:pPr>
        <w:jc w:val="both"/>
        <w:rPr>
          <w:rFonts w:cstheme="minorHAnsi"/>
          <w:color w:val="000000" w:themeColor="text1"/>
          <w:sz w:val="20"/>
        </w:rPr>
      </w:pPr>
    </w:p>
    <w:p w14:paraId="2C85D41B" w14:textId="77777777" w:rsidR="009F2892" w:rsidRDefault="009F2892" w:rsidP="009F2892">
      <w:pPr>
        <w:jc w:val="both"/>
        <w:rPr>
          <w:rFonts w:cstheme="minorHAnsi"/>
          <w:color w:val="000000" w:themeColor="text1"/>
          <w:sz w:val="20"/>
        </w:rPr>
      </w:pPr>
      <w:r>
        <w:rPr>
          <w:rFonts w:cstheme="minorHAnsi"/>
          <w:color w:val="000000" w:themeColor="text1"/>
          <w:sz w:val="20"/>
        </w:rPr>
        <w:t>Państwa dane osobowe mogą być udostępnione, Organom</w:t>
      </w:r>
      <w:r>
        <w:rPr>
          <w:rStyle w:val="normaltextrun"/>
          <w:rFonts w:cstheme="minorHAnsi"/>
          <w:sz w:val="20"/>
        </w:rPr>
        <w:t xml:space="preserve"> i instytucjom oraz właściwym podmiotom administracji publicznej i samorządowej w zakresie i w celach, które wynikają z przepisów powszechnie obowiązującego prawa. </w:t>
      </w:r>
      <w:r>
        <w:rPr>
          <w:rFonts w:cstheme="minorHAnsi"/>
          <w:color w:val="000000" w:themeColor="text1"/>
          <w:sz w:val="20"/>
        </w:rPr>
        <w:t>Firmom świadczącym usługi na rzecz ADO, a w szczególności w zakresie: ochrony danych osobowych, podmiotom wykonującym usługi audytu, obsługi informatycznej, oprogramowania komputerowego, serwisu urządzeń. Innym podmiotom, które na podstawie stosownych umów przetwarzają dane osobowe dla administratora.</w:t>
      </w:r>
    </w:p>
    <w:p w14:paraId="2526EB5F" w14:textId="77777777" w:rsidR="009F2892" w:rsidRDefault="009F2892" w:rsidP="009F2892">
      <w:pPr>
        <w:jc w:val="both"/>
        <w:rPr>
          <w:rFonts w:cstheme="minorHAnsi"/>
          <w:color w:val="000000" w:themeColor="text1"/>
          <w:sz w:val="20"/>
        </w:rPr>
      </w:pPr>
    </w:p>
    <w:p w14:paraId="61207400" w14:textId="77777777" w:rsidR="009F2892" w:rsidRDefault="009F2892" w:rsidP="009F2892">
      <w:pPr>
        <w:rPr>
          <w:rStyle w:val="eop"/>
        </w:rPr>
      </w:pPr>
      <w:r>
        <w:rPr>
          <w:rFonts w:cstheme="minorHAnsi"/>
          <w:b/>
          <w:bCs/>
          <w:color w:val="000000" w:themeColor="text1"/>
          <w:sz w:val="20"/>
        </w:rPr>
        <w:t xml:space="preserve">Prawa związane z przetwarzaniem danych osobowych: </w:t>
      </w:r>
      <w:r>
        <w:rPr>
          <w:rStyle w:val="normaltextrun"/>
          <w:rFonts w:cstheme="minorHAnsi"/>
          <w:sz w:val="20"/>
        </w:rPr>
        <w:t>Jeżeli podstawą prawną jest art. 6 ust. 1 lit a lub b RODO: prawo dostępu do treści danych</w:t>
      </w:r>
      <w:r>
        <w:rPr>
          <w:rStyle w:val="eop"/>
          <w:rFonts w:cstheme="minorHAnsi"/>
          <w:sz w:val="20"/>
        </w:rPr>
        <w:t xml:space="preserve"> , </w:t>
      </w:r>
      <w:r>
        <w:rPr>
          <w:rStyle w:val="normaltextrun"/>
          <w:rFonts w:cstheme="minorHAnsi"/>
          <w:sz w:val="20"/>
        </w:rPr>
        <w:t>prawo do sprostowania danych</w:t>
      </w:r>
      <w:r>
        <w:rPr>
          <w:rStyle w:val="eop"/>
          <w:rFonts w:cstheme="minorHAnsi"/>
          <w:sz w:val="20"/>
        </w:rPr>
        <w:t> ,</w:t>
      </w:r>
      <w:r>
        <w:rPr>
          <w:rStyle w:val="normaltextrun"/>
          <w:rFonts w:cstheme="minorHAnsi"/>
          <w:sz w:val="20"/>
        </w:rPr>
        <w:t>prawo do usunięcia danych (prawo do bycia zapomnianym)</w:t>
      </w:r>
      <w:r>
        <w:rPr>
          <w:rStyle w:val="eop"/>
          <w:rFonts w:cstheme="minorHAnsi"/>
          <w:sz w:val="20"/>
        </w:rPr>
        <w:t> ,</w:t>
      </w:r>
      <w:r>
        <w:rPr>
          <w:rStyle w:val="normaltextrun"/>
          <w:rFonts w:cstheme="minorHAnsi"/>
          <w:sz w:val="20"/>
        </w:rPr>
        <w:t>prawo do ograniczenia przetwarzania danych</w:t>
      </w:r>
      <w:r>
        <w:rPr>
          <w:rStyle w:val="eop"/>
          <w:rFonts w:cstheme="minorHAnsi"/>
          <w:sz w:val="20"/>
        </w:rPr>
        <w:t> ,</w:t>
      </w:r>
      <w:r>
        <w:rPr>
          <w:rStyle w:val="normaltextrun"/>
          <w:rFonts w:cstheme="minorHAnsi"/>
          <w:sz w:val="20"/>
        </w:rPr>
        <w:t>prawo do przenoszenia danych</w:t>
      </w:r>
      <w:r>
        <w:rPr>
          <w:rStyle w:val="eop"/>
          <w:rFonts w:cstheme="minorHAnsi"/>
          <w:sz w:val="20"/>
        </w:rPr>
        <w:t>.</w:t>
      </w:r>
    </w:p>
    <w:p w14:paraId="350F11B2" w14:textId="77777777" w:rsidR="009F2892" w:rsidRDefault="009F2892" w:rsidP="009F2892">
      <w:pPr>
        <w:pStyle w:val="paragraph"/>
        <w:spacing w:before="0" w:beforeAutospacing="0" w:after="0" w:afterAutospacing="0"/>
        <w:jc w:val="both"/>
        <w:textAlignment w:val="baseline"/>
        <w:rPr>
          <w:rFonts w:asciiTheme="minorHAnsi" w:hAnsiTheme="minorHAnsi"/>
          <w:szCs w:val="20"/>
        </w:rPr>
      </w:pPr>
      <w:r>
        <w:rPr>
          <w:rStyle w:val="normaltextrun"/>
          <w:rFonts w:asciiTheme="minorHAnsi" w:hAnsiTheme="minorHAnsi" w:cstheme="minorHAnsi"/>
          <w:color w:val="000000"/>
          <w:sz w:val="20"/>
          <w:szCs w:val="20"/>
        </w:rPr>
        <w:t>Jeżeli podstawią prawną jest art. 6 ust. 1 lit. c RODO: </w:t>
      </w:r>
      <w:r>
        <w:rPr>
          <w:rStyle w:val="normaltextrun"/>
          <w:rFonts w:asciiTheme="minorHAnsi" w:hAnsiTheme="minorHAnsi" w:cstheme="minorHAnsi"/>
          <w:sz w:val="20"/>
          <w:szCs w:val="20"/>
        </w:rPr>
        <w:t>prawo dostępu do treści danych</w:t>
      </w:r>
      <w:r>
        <w:rPr>
          <w:rStyle w:val="eop"/>
          <w:rFonts w:asciiTheme="minorHAnsi" w:hAnsiTheme="minorHAnsi" w:cstheme="minorHAnsi"/>
          <w:sz w:val="20"/>
          <w:szCs w:val="20"/>
        </w:rPr>
        <w:t> ,</w:t>
      </w:r>
      <w:r>
        <w:rPr>
          <w:rStyle w:val="normaltextrun"/>
          <w:rFonts w:asciiTheme="minorHAnsi" w:hAnsiTheme="minorHAnsi" w:cstheme="minorHAnsi"/>
          <w:sz w:val="20"/>
          <w:szCs w:val="20"/>
        </w:rPr>
        <w:t>prawo do sprostowania danych, prawo do ograniczenia przetwarzania danych</w:t>
      </w:r>
      <w:r>
        <w:rPr>
          <w:rStyle w:val="eop"/>
          <w:rFonts w:asciiTheme="minorHAnsi" w:hAnsiTheme="minorHAnsi" w:cstheme="minorHAnsi"/>
          <w:sz w:val="20"/>
          <w:szCs w:val="20"/>
        </w:rPr>
        <w:t>.</w:t>
      </w:r>
      <w:r>
        <w:rPr>
          <w:rStyle w:val="eop"/>
          <w:rFonts w:asciiTheme="minorHAnsi" w:hAnsiTheme="minorHAnsi" w:cstheme="minorHAnsi"/>
          <w:sz w:val="20"/>
          <w:szCs w:val="20"/>
        </w:rPr>
        <w:tab/>
      </w:r>
      <w:r>
        <w:rPr>
          <w:rStyle w:val="eop"/>
          <w:rFonts w:asciiTheme="minorHAnsi" w:hAnsiTheme="minorHAnsi" w:cstheme="minorHAnsi"/>
          <w:sz w:val="20"/>
          <w:szCs w:val="20"/>
        </w:rPr>
        <w:br/>
      </w:r>
      <w:r>
        <w:rPr>
          <w:rStyle w:val="normaltextrun"/>
          <w:rFonts w:asciiTheme="minorHAnsi" w:hAnsiTheme="minorHAnsi" w:cstheme="minorHAnsi"/>
          <w:color w:val="000000"/>
          <w:sz w:val="20"/>
          <w:szCs w:val="20"/>
        </w:rPr>
        <w:t>Jeżeli podstawą prawną jest art. 6 ust. 1 lit e lub f RODO: </w:t>
      </w:r>
      <w:r>
        <w:rPr>
          <w:rStyle w:val="normaltextrun"/>
          <w:rFonts w:asciiTheme="minorHAnsi" w:hAnsiTheme="minorHAnsi" w:cstheme="minorHAnsi"/>
          <w:sz w:val="20"/>
          <w:szCs w:val="20"/>
        </w:rPr>
        <w:t>prawo dostępu do treści danych</w:t>
      </w:r>
      <w:r>
        <w:rPr>
          <w:rStyle w:val="eop"/>
          <w:rFonts w:asciiTheme="minorHAnsi" w:hAnsiTheme="minorHAnsi" w:cstheme="minorHAnsi"/>
          <w:sz w:val="20"/>
          <w:szCs w:val="20"/>
        </w:rPr>
        <w:t xml:space="preserve">, </w:t>
      </w:r>
      <w:r>
        <w:rPr>
          <w:rStyle w:val="normaltextrun"/>
          <w:rFonts w:asciiTheme="minorHAnsi" w:hAnsiTheme="minorHAnsi" w:cstheme="minorHAnsi"/>
          <w:sz w:val="20"/>
          <w:szCs w:val="20"/>
        </w:rPr>
        <w:t>prawo do sprostowania danych</w:t>
      </w:r>
      <w:r>
        <w:rPr>
          <w:rStyle w:val="eop"/>
          <w:rFonts w:asciiTheme="minorHAnsi" w:hAnsiTheme="minorHAnsi" w:cstheme="minorHAnsi"/>
          <w:sz w:val="20"/>
          <w:szCs w:val="20"/>
        </w:rPr>
        <w:t xml:space="preserve">, </w:t>
      </w:r>
      <w:r>
        <w:rPr>
          <w:rStyle w:val="normaltextrun"/>
          <w:rFonts w:asciiTheme="minorHAnsi" w:hAnsiTheme="minorHAnsi" w:cstheme="minorHAnsi"/>
          <w:sz w:val="20"/>
          <w:szCs w:val="20"/>
        </w:rPr>
        <w:t>prawo do usunięcia danych (prawo do bycia zapomnianym)</w:t>
      </w:r>
      <w:r>
        <w:rPr>
          <w:rStyle w:val="eop"/>
          <w:rFonts w:asciiTheme="minorHAnsi" w:hAnsiTheme="minorHAnsi" w:cstheme="minorHAnsi"/>
          <w:sz w:val="20"/>
          <w:szCs w:val="20"/>
        </w:rPr>
        <w:t xml:space="preserve">, </w:t>
      </w:r>
      <w:r>
        <w:rPr>
          <w:rStyle w:val="normaltextrun"/>
          <w:rFonts w:asciiTheme="minorHAnsi" w:hAnsiTheme="minorHAnsi" w:cstheme="minorHAnsi"/>
          <w:sz w:val="20"/>
          <w:szCs w:val="20"/>
        </w:rPr>
        <w:t>prawo do ograniczenia przetwarzania danych</w:t>
      </w:r>
      <w:r>
        <w:rPr>
          <w:rStyle w:val="eop"/>
          <w:rFonts w:asciiTheme="minorHAnsi" w:hAnsiTheme="minorHAnsi" w:cstheme="minorHAnsi"/>
          <w:sz w:val="20"/>
          <w:szCs w:val="20"/>
        </w:rPr>
        <w:t xml:space="preserve">, </w:t>
      </w:r>
      <w:r>
        <w:rPr>
          <w:rStyle w:val="normaltextrun"/>
          <w:rFonts w:asciiTheme="minorHAnsi" w:hAnsiTheme="minorHAnsi" w:cstheme="minorHAnsi"/>
          <w:sz w:val="20"/>
          <w:szCs w:val="20"/>
        </w:rPr>
        <w:t>prawo do sprzeciwu wobec przetwarzania danych</w:t>
      </w:r>
      <w:r>
        <w:rPr>
          <w:rStyle w:val="eop"/>
          <w:rFonts w:asciiTheme="minorHAnsi" w:hAnsiTheme="minorHAnsi" w:cstheme="minorHAnsi"/>
          <w:sz w:val="20"/>
          <w:szCs w:val="20"/>
        </w:rPr>
        <w:t>.</w:t>
      </w:r>
    </w:p>
    <w:p w14:paraId="1E26B082" w14:textId="77777777" w:rsidR="009F2892" w:rsidRDefault="009F2892" w:rsidP="009F2892">
      <w:pPr>
        <w:rPr>
          <w:rStyle w:val="normaltextrun"/>
        </w:rPr>
      </w:pPr>
      <w:r>
        <w:rPr>
          <w:rStyle w:val="normaltextrun"/>
          <w:rFonts w:cstheme="minorHAnsi"/>
          <w:sz w:val="20"/>
        </w:rPr>
        <w:t>Jeśli dopatrzą się Państwo naruszeń ze strony ADO, co do bezpieczeństwa przetwarzania tych danych, istnieje możliwość wniesienia skargi do organu nadzorczego zajmującego się ochroną danych osobowych, tj. do Prezesa Urzędu Ochrony Danych Osobowych. Aktualny adres organu nadzorczego to: Prezes Urzędu Ochrony Danych Osobowych, ul. Stawki 2, 00-193 Warszawa. </w:t>
      </w:r>
    </w:p>
    <w:p w14:paraId="4D4E32B5" w14:textId="77777777" w:rsidR="009F2892" w:rsidRDefault="009F2892" w:rsidP="009F2892">
      <w:pPr>
        <w:jc w:val="both"/>
      </w:pPr>
    </w:p>
    <w:p w14:paraId="4BFC2E88" w14:textId="77777777" w:rsidR="009F2892" w:rsidRDefault="009F2892" w:rsidP="009F2892">
      <w:pPr>
        <w:jc w:val="both"/>
        <w:rPr>
          <w:rFonts w:cstheme="minorHAnsi"/>
          <w:color w:val="000000" w:themeColor="text1"/>
          <w:sz w:val="20"/>
        </w:rPr>
      </w:pPr>
      <w:r>
        <w:rPr>
          <w:rFonts w:cstheme="minorHAnsi"/>
          <w:sz w:val="20"/>
        </w:rPr>
        <w:t xml:space="preserve">Administrator </w:t>
      </w:r>
      <w:r>
        <w:rPr>
          <w:rFonts w:cstheme="minorHAnsi"/>
          <w:color w:val="000000" w:themeColor="text1"/>
          <w:sz w:val="20"/>
        </w:rPr>
        <w:t>nie profiluje danych osobowych. Jeśli w trakcie posiadania informacji na temat danej osoby pojawi się inna potrzeba ich przetworzenia niż wskazana wcześniej, jesteśmy zobowiązani do poinformowania jej kiedy i w jakim celu mamy zamiar te dane przetworzyć. Pani/Pana dane nie są przetwarzane poza obszar EOG. </w:t>
      </w:r>
    </w:p>
    <w:p w14:paraId="2491FD03" w14:textId="77777777" w:rsidR="009F2892" w:rsidRDefault="009F2892" w:rsidP="009F2892"/>
    <w:p w14:paraId="7F390B9F" w14:textId="77777777" w:rsidR="00BA2067" w:rsidRDefault="00BA2067"/>
    <w:sectPr w:rsidR="00BA20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248"/>
    <w:rsid w:val="007F2248"/>
    <w:rsid w:val="009F2892"/>
    <w:rsid w:val="00BA2067"/>
    <w:rsid w:val="00D011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2892"/>
    <w:pPr>
      <w:spacing w:after="0" w:line="288" w:lineRule="auto"/>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9F2892"/>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normaltextrun">
    <w:name w:val="normaltextrun"/>
    <w:basedOn w:val="Domylnaczcionkaakapitu"/>
    <w:rsid w:val="009F2892"/>
  </w:style>
  <w:style w:type="character" w:customStyle="1" w:styleId="eop">
    <w:name w:val="eop"/>
    <w:basedOn w:val="Domylnaczcionkaakapitu"/>
    <w:rsid w:val="009F28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2892"/>
    <w:pPr>
      <w:spacing w:after="0" w:line="288" w:lineRule="auto"/>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9F2892"/>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normaltextrun">
    <w:name w:val="normaltextrun"/>
    <w:basedOn w:val="Domylnaczcionkaakapitu"/>
    <w:rsid w:val="009F2892"/>
  </w:style>
  <w:style w:type="character" w:customStyle="1" w:styleId="eop">
    <w:name w:val="eop"/>
    <w:basedOn w:val="Domylnaczcionkaakapitu"/>
    <w:rsid w:val="009F2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76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2848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Trela</dc:creator>
  <cp:lastModifiedBy>Kamila Wróblewska</cp:lastModifiedBy>
  <cp:revision>2</cp:revision>
  <dcterms:created xsi:type="dcterms:W3CDTF">2022-06-10T07:10:00Z</dcterms:created>
  <dcterms:modified xsi:type="dcterms:W3CDTF">2022-06-10T07:10:00Z</dcterms:modified>
</cp:coreProperties>
</file>