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DF" w:rsidRDefault="00354FDF" w:rsidP="00354FDF">
      <w:pPr>
        <w:jc w:val="both"/>
        <w:rPr>
          <w:rStyle w:val="normaltextrun"/>
          <w:bCs/>
          <w:color w:val="000000"/>
          <w:sz w:val="20"/>
          <w:shd w:val="clear" w:color="auto" w:fill="FFFFFF"/>
        </w:rPr>
      </w:pPr>
      <w:r>
        <w:rPr>
          <w:rStyle w:val="normaltextrun"/>
          <w:b/>
          <w:bCs/>
          <w:color w:val="000000"/>
          <w:sz w:val="20"/>
          <w:shd w:val="clear" w:color="auto" w:fill="FFFFFF"/>
        </w:rPr>
        <w:t xml:space="preserve">Administratorem Danych Osobowych </w:t>
      </w:r>
      <w:r>
        <w:rPr>
          <w:rStyle w:val="normaltextrun"/>
          <w:bCs/>
          <w:color w:val="000000"/>
          <w:sz w:val="20"/>
          <w:shd w:val="clear" w:color="auto" w:fill="FFFFFF"/>
        </w:rPr>
        <w:t xml:space="preserve">przetwarzanych w Gminnym Ośrodku Pomocy Społecznej w Sicienku, ul. Sportowa 2, 86-014 Sicienko jest Gminny Ośrodek Pomocy Społecznej w Sicienku. </w:t>
      </w:r>
    </w:p>
    <w:p w:rsidR="00354FDF" w:rsidRDefault="00354FDF" w:rsidP="00354FDF">
      <w:pPr>
        <w:jc w:val="both"/>
        <w:rPr>
          <w:rStyle w:val="normaltextrun"/>
          <w:bCs/>
          <w:color w:val="000000"/>
          <w:sz w:val="20"/>
          <w:shd w:val="clear" w:color="auto" w:fill="FFFFFF"/>
        </w:rPr>
      </w:pPr>
      <w:r>
        <w:rPr>
          <w:rStyle w:val="normaltextrun"/>
          <w:bCs/>
          <w:color w:val="000000"/>
          <w:sz w:val="20"/>
          <w:shd w:val="clear" w:color="auto" w:fill="FFFFFF"/>
        </w:rPr>
        <w:t xml:space="preserve">Z Administratorem można skontaktować się osobiście w jego siedzibie, poprzez adres poczty elektronicznej gopssicienko@gopssicienko.pl lub pisemnie pod wyżej wskazanym adresem. </w:t>
      </w:r>
      <w:r>
        <w:rPr>
          <w:rStyle w:val="normaltextrun"/>
          <w:bCs/>
          <w:color w:val="000000"/>
          <w:sz w:val="20"/>
          <w:shd w:val="clear" w:color="auto" w:fill="FFFFFF"/>
        </w:rPr>
        <w:tab/>
      </w:r>
      <w:r>
        <w:rPr>
          <w:rStyle w:val="normaltextrun"/>
          <w:bCs/>
          <w:color w:val="000000"/>
          <w:sz w:val="20"/>
          <w:shd w:val="clear" w:color="auto" w:fill="FFFFFF"/>
        </w:rPr>
        <w:br/>
        <w:t xml:space="preserve">Z naszym </w:t>
      </w:r>
      <w:r>
        <w:rPr>
          <w:rStyle w:val="normaltextrun"/>
          <w:b/>
          <w:bCs/>
          <w:color w:val="000000"/>
          <w:sz w:val="20"/>
          <w:shd w:val="clear" w:color="auto" w:fill="FFFFFF"/>
        </w:rPr>
        <w:t>Inspektorem Ochrony Danych</w:t>
      </w:r>
      <w:r>
        <w:rPr>
          <w:rStyle w:val="normaltextrun"/>
          <w:bCs/>
          <w:color w:val="000000"/>
          <w:sz w:val="20"/>
          <w:shd w:val="clear" w:color="auto" w:fill="FFFFFF"/>
        </w:rPr>
        <w:t xml:space="preserve"> Krzysztofem Dziemian, można skontaktować się przy pomocy adresu </w:t>
      </w:r>
      <w:r>
        <w:rPr>
          <w:rStyle w:val="normaltextrun"/>
          <w:bCs/>
          <w:color w:val="000000"/>
          <w:sz w:val="20"/>
          <w:shd w:val="clear" w:color="auto" w:fill="FFFFFF"/>
        </w:rPr>
        <w:br/>
        <w:t>e-mail iod@rodo.pl.</w:t>
      </w:r>
    </w:p>
    <w:p w:rsidR="00354FDF" w:rsidRDefault="00354FDF" w:rsidP="00354FDF">
      <w:pPr>
        <w:rPr>
          <w:rStyle w:val="normaltextrun"/>
          <w:b/>
          <w:bCs/>
          <w:color w:val="000000"/>
          <w:sz w:val="20"/>
          <w:shd w:val="clear" w:color="auto" w:fill="FFFFFF"/>
        </w:rPr>
      </w:pPr>
      <w:r>
        <w:rPr>
          <w:rStyle w:val="normaltextrun"/>
          <w:b/>
          <w:bCs/>
          <w:color w:val="000000"/>
          <w:sz w:val="20"/>
          <w:shd w:val="clear" w:color="auto" w:fill="FFFFFF"/>
        </w:rPr>
        <w:t>Administrator przetwarza Państwa dane w celu:</w:t>
      </w:r>
    </w:p>
    <w:p w:rsidR="00354FDF" w:rsidRDefault="00354FDF" w:rsidP="00354FDF">
      <w:pPr>
        <w:numPr>
          <w:ilvl w:val="1"/>
          <w:numId w:val="1"/>
        </w:numPr>
        <w:shd w:val="clear" w:color="auto" w:fill="FFFFFF" w:themeFill="background1"/>
        <w:spacing w:after="75" w:line="240" w:lineRule="auto"/>
        <w:ind w:left="567"/>
        <w:jc w:val="both"/>
        <w:rPr>
          <w:rFonts w:eastAsia="Times New Roman" w:cs="Times New Roman"/>
          <w:lang w:eastAsia="pl-PL"/>
        </w:rPr>
      </w:pPr>
      <w:r>
        <w:rPr>
          <w:rFonts w:eastAsia="Times New Roman" w:cs="Times New Roman"/>
          <w:sz w:val="20"/>
          <w:lang w:eastAsia="pl-PL"/>
        </w:rPr>
        <w:t xml:space="preserve">Realizacji czynności urzędowych tj. wypełniania obowiązku prawnego ciążącego na Administratorze </w:t>
      </w:r>
      <w:r>
        <w:rPr>
          <w:rFonts w:eastAsia="Times New Roman" w:cs="Times New Roman"/>
          <w:sz w:val="20"/>
          <w:lang w:eastAsia="pl-PL"/>
        </w:rPr>
        <w:br/>
        <w:t xml:space="preserve">w związku z prowadzeniem postępowania w sprawie uzyskania prawa do </w:t>
      </w:r>
      <w:r>
        <w:rPr>
          <w:rFonts w:eastAsia="Times New Roman" w:cs="Times New Roman"/>
          <w:bCs/>
          <w:sz w:val="20"/>
          <w:lang w:eastAsia="pl-PL"/>
        </w:rPr>
        <w:t xml:space="preserve">dodatku </w:t>
      </w:r>
      <w:r w:rsidR="00303649">
        <w:rPr>
          <w:rFonts w:eastAsia="Times New Roman" w:cs="Times New Roman"/>
          <w:bCs/>
          <w:sz w:val="20"/>
          <w:lang w:eastAsia="pl-PL"/>
        </w:rPr>
        <w:t xml:space="preserve">dla gospodarstw domowych </w:t>
      </w:r>
      <w:r>
        <w:rPr>
          <w:rFonts w:eastAsia="Times New Roman" w:cs="Times New Roman"/>
          <w:sz w:val="20"/>
          <w:lang w:eastAsia="pl-PL"/>
        </w:rPr>
        <w:t xml:space="preserve">na podstawie art. 6 ust. 1 lit. c RODO oraz art. 9 ust. 2. lit. b RODO zgodnie z ustawą z dnia </w:t>
      </w:r>
      <w:r w:rsidR="00303649">
        <w:rPr>
          <w:rFonts w:eastAsia="Times New Roman" w:cs="Times New Roman"/>
          <w:sz w:val="20"/>
          <w:lang w:eastAsia="pl-PL"/>
        </w:rPr>
        <w:t>15 września 2022r. o szczególnych rozwiązaniach w zakresie niektórych źródeł ciepła w związku z sytuacją na rynku paliw</w:t>
      </w:r>
      <w:r>
        <w:rPr>
          <w:rFonts w:eastAsia="Times New Roman" w:cs="Times New Roman"/>
          <w:sz w:val="20"/>
          <w:lang w:eastAsia="pl-PL"/>
        </w:rPr>
        <w:t>.</w:t>
      </w:r>
    </w:p>
    <w:p w:rsidR="00354FDF" w:rsidRDefault="00354FDF" w:rsidP="00354FDF">
      <w:pPr>
        <w:numPr>
          <w:ilvl w:val="1"/>
          <w:numId w:val="1"/>
        </w:numPr>
        <w:shd w:val="clear" w:color="auto" w:fill="FFFFFF" w:themeFill="background1"/>
        <w:spacing w:after="75" w:line="240" w:lineRule="auto"/>
        <w:ind w:left="426" w:hanging="284"/>
        <w:jc w:val="both"/>
        <w:rPr>
          <w:rFonts w:eastAsia="Times New Roman" w:cs="Times New Roman"/>
          <w:sz w:val="20"/>
          <w:lang w:eastAsia="pl-PL"/>
        </w:rPr>
      </w:pPr>
      <w:r>
        <w:rPr>
          <w:rFonts w:eastAsia="Times New Roman" w:cs="Times New Roman"/>
          <w:sz w:val="20"/>
          <w:lang w:eastAsia="pl-PL"/>
        </w:rPr>
        <w:t>Przyszłego dochodzenia roszczeń na podstawie art. 6 ust. 1 lit. c RODO.</w:t>
      </w:r>
    </w:p>
    <w:p w:rsidR="00354FDF" w:rsidRDefault="00354FDF" w:rsidP="00354FDF">
      <w:pPr>
        <w:numPr>
          <w:ilvl w:val="1"/>
          <w:numId w:val="1"/>
        </w:numPr>
        <w:shd w:val="clear" w:color="auto" w:fill="FFFFFF" w:themeFill="background1"/>
        <w:spacing w:after="75" w:line="240" w:lineRule="auto"/>
        <w:ind w:left="426" w:hanging="284"/>
        <w:jc w:val="both"/>
        <w:rPr>
          <w:rFonts w:eastAsia="Times New Roman" w:cs="Times New Roman"/>
          <w:sz w:val="20"/>
          <w:lang w:eastAsia="pl-PL"/>
        </w:rPr>
      </w:pPr>
      <w:r>
        <w:rPr>
          <w:rFonts w:eastAsia="Times New Roman" w:cs="Times New Roman"/>
          <w:sz w:val="20"/>
          <w:lang w:eastAsia="pl-PL"/>
        </w:rPr>
        <w:t xml:space="preserve">W przypadku podania danych kontaktowych celem szybszego załatwienia sprawy, dane przetwarzane będą na podstawie art. 6 ust. 1 lit. a RODO. </w:t>
      </w:r>
      <w:r>
        <w:rPr>
          <w:rStyle w:val="normaltextrun"/>
          <w:bCs/>
          <w:color w:val="000000"/>
          <w:sz w:val="20"/>
          <w:shd w:val="clear" w:color="auto" w:fill="FFFFFF"/>
        </w:rPr>
        <w:t xml:space="preserve">Zgodę można wycofać w każdej chwili, przesyłając wiadomość </w:t>
      </w:r>
      <w:r>
        <w:rPr>
          <w:rStyle w:val="normaltextrun"/>
          <w:bCs/>
          <w:color w:val="000000"/>
          <w:sz w:val="20"/>
          <w:shd w:val="clear" w:color="auto" w:fill="FFFFFF"/>
        </w:rPr>
        <w:br/>
        <w:t xml:space="preserve">na wskazany adres e-mail lub osobiście w siedzibie Administratora.  Cofnięcie zgody nie ma wpływu </w:t>
      </w:r>
      <w:r>
        <w:rPr>
          <w:rStyle w:val="normaltextrun"/>
          <w:bCs/>
          <w:color w:val="000000"/>
          <w:sz w:val="20"/>
          <w:shd w:val="clear" w:color="auto" w:fill="FFFFFF"/>
        </w:rPr>
        <w:br/>
        <w:t>na zgodność z prawem przetwarzania, którego dokonano na podstawie zgody przed jej cofnięciem.</w:t>
      </w:r>
    </w:p>
    <w:p w:rsidR="00354FDF" w:rsidRDefault="00354FDF" w:rsidP="00354FDF">
      <w:pPr>
        <w:pStyle w:val="paragraph"/>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rPr>
        <w:t xml:space="preserve">Podanie danych w celu prowadzenia sprawy przez ADO jest </w:t>
      </w:r>
      <w:r>
        <w:rPr>
          <w:rFonts w:asciiTheme="minorHAnsi" w:hAnsiTheme="minorHAnsi" w:cstheme="minorHAnsi"/>
          <w:sz w:val="20"/>
          <w:szCs w:val="20"/>
        </w:rPr>
        <w:t>obowiązkowe, tak zostało to określone w przepisach prawa.</w:t>
      </w:r>
    </w:p>
    <w:p w:rsidR="00354FDF" w:rsidRDefault="00354FDF" w:rsidP="00354FDF">
      <w:pPr>
        <w:rPr>
          <w:rFonts w:eastAsia="Times New Roman" w:cs="Times New Roman"/>
          <w:b/>
          <w:bCs/>
          <w:color w:val="000000" w:themeColor="text1"/>
          <w:sz w:val="20"/>
          <w:lang w:eastAsia="pl-PL"/>
        </w:rPr>
      </w:pPr>
      <w:r>
        <w:rPr>
          <w:rFonts w:eastAsia="Times New Roman" w:cs="Times New Roman"/>
          <w:b/>
          <w:bCs/>
          <w:color w:val="000000" w:themeColor="text1"/>
          <w:sz w:val="20"/>
          <w:lang w:eastAsia="pl-PL"/>
        </w:rPr>
        <w:t>Prawa związane z przetwarzaniem danych osobowych:</w:t>
      </w:r>
    </w:p>
    <w:p w:rsidR="00354FDF" w:rsidRDefault="00354FDF" w:rsidP="00354FDF">
      <w:pPr>
        <w:pStyle w:val="paragraph"/>
        <w:numPr>
          <w:ilvl w:val="0"/>
          <w:numId w:val="2"/>
        </w:numPr>
        <w:spacing w:before="0" w:beforeAutospacing="0" w:after="0" w:afterAutospacing="0"/>
        <w:ind w:left="360" w:firstLine="0"/>
        <w:jc w:val="both"/>
        <w:textAlignment w:val="baseline"/>
        <w:rPr>
          <w:rStyle w:val="normaltextrun"/>
          <w:rFonts w:ascii="Calibri" w:hAnsi="Calibri"/>
          <w:color w:val="000000"/>
          <w:szCs w:val="20"/>
        </w:rPr>
      </w:pPr>
      <w:r>
        <w:rPr>
          <w:rStyle w:val="normaltextrun"/>
          <w:rFonts w:ascii="Calibri" w:hAnsi="Calibri"/>
          <w:color w:val="000000"/>
          <w:sz w:val="20"/>
          <w:szCs w:val="20"/>
        </w:rPr>
        <w:t>Jeżeli podstawią prawną jest art. 6 ust. 1 lit. c RODO: </w:t>
      </w:r>
    </w:p>
    <w:p w:rsidR="00354FDF" w:rsidRDefault="00354FDF" w:rsidP="00354FDF">
      <w:pPr>
        <w:pStyle w:val="paragraph"/>
        <w:numPr>
          <w:ilvl w:val="0"/>
          <w:numId w:val="3"/>
        </w:numPr>
        <w:shd w:val="clear" w:color="auto" w:fill="FFFFFF"/>
        <w:spacing w:before="0" w:beforeAutospacing="0" w:after="0" w:afterAutospacing="0"/>
        <w:ind w:left="1830" w:firstLine="0"/>
        <w:textAlignment w:val="baseline"/>
        <w:rPr>
          <w:rFonts w:asciiTheme="minorHAnsi" w:hAnsiTheme="minorHAnsi"/>
          <w:szCs w:val="22"/>
        </w:rPr>
      </w:pPr>
      <w:r>
        <w:rPr>
          <w:rStyle w:val="normaltextrun"/>
          <w:rFonts w:asciiTheme="minorHAnsi" w:hAnsiTheme="minorHAnsi"/>
          <w:sz w:val="20"/>
          <w:szCs w:val="22"/>
        </w:rPr>
        <w:t>prawo dostępu do treści danych</w:t>
      </w:r>
      <w:r>
        <w:rPr>
          <w:rStyle w:val="eop"/>
          <w:rFonts w:asciiTheme="minorHAnsi" w:hAnsiTheme="minorHAnsi"/>
          <w:sz w:val="20"/>
          <w:szCs w:val="22"/>
        </w:rPr>
        <w:t> </w:t>
      </w:r>
    </w:p>
    <w:p w:rsidR="00354FDF" w:rsidRDefault="00354FDF" w:rsidP="00354FDF">
      <w:pPr>
        <w:pStyle w:val="paragraph"/>
        <w:numPr>
          <w:ilvl w:val="0"/>
          <w:numId w:val="3"/>
        </w:numPr>
        <w:shd w:val="clear" w:color="auto" w:fill="FFFFFF"/>
        <w:spacing w:before="0" w:beforeAutospacing="0" w:after="0" w:afterAutospacing="0"/>
        <w:ind w:left="1830" w:firstLine="0"/>
        <w:textAlignment w:val="baseline"/>
        <w:rPr>
          <w:rFonts w:asciiTheme="minorHAnsi" w:hAnsiTheme="minorHAnsi"/>
          <w:sz w:val="20"/>
          <w:szCs w:val="22"/>
        </w:rPr>
      </w:pPr>
      <w:r>
        <w:rPr>
          <w:rStyle w:val="normaltextrun"/>
          <w:rFonts w:asciiTheme="minorHAnsi" w:hAnsiTheme="minorHAnsi"/>
          <w:sz w:val="20"/>
          <w:szCs w:val="22"/>
        </w:rPr>
        <w:t>prawo do sprostowania danych</w:t>
      </w:r>
      <w:r>
        <w:rPr>
          <w:rStyle w:val="eop"/>
          <w:rFonts w:asciiTheme="minorHAnsi" w:hAnsiTheme="minorHAnsi"/>
          <w:sz w:val="20"/>
          <w:szCs w:val="22"/>
        </w:rPr>
        <w:t> </w:t>
      </w:r>
    </w:p>
    <w:p w:rsidR="00354FDF" w:rsidRDefault="00354FDF" w:rsidP="00354FDF">
      <w:pPr>
        <w:pStyle w:val="paragraph"/>
        <w:numPr>
          <w:ilvl w:val="0"/>
          <w:numId w:val="4"/>
        </w:numPr>
        <w:shd w:val="clear" w:color="auto" w:fill="FFFFFF"/>
        <w:spacing w:before="0" w:beforeAutospacing="0" w:after="0" w:afterAutospacing="0"/>
        <w:ind w:left="1830" w:firstLine="0"/>
        <w:textAlignment w:val="baseline"/>
        <w:rPr>
          <w:rFonts w:asciiTheme="minorHAnsi" w:hAnsiTheme="minorHAnsi"/>
          <w:sz w:val="20"/>
          <w:szCs w:val="22"/>
        </w:rPr>
      </w:pPr>
      <w:r>
        <w:rPr>
          <w:rStyle w:val="normaltextrun"/>
          <w:rFonts w:asciiTheme="minorHAnsi" w:hAnsiTheme="minorHAnsi"/>
          <w:sz w:val="20"/>
          <w:szCs w:val="22"/>
        </w:rPr>
        <w:t>prawo do ograniczenia przetwarzania danych</w:t>
      </w:r>
      <w:r>
        <w:rPr>
          <w:rStyle w:val="eop"/>
          <w:rFonts w:asciiTheme="minorHAnsi" w:hAnsiTheme="minorHAnsi"/>
          <w:sz w:val="20"/>
          <w:szCs w:val="22"/>
        </w:rPr>
        <w:t> </w:t>
      </w:r>
    </w:p>
    <w:p w:rsidR="00354FDF" w:rsidRDefault="00354FDF" w:rsidP="00354FDF">
      <w:pPr>
        <w:jc w:val="both"/>
        <w:rPr>
          <w:rFonts w:eastAsia="Times New Roman" w:cs="Times New Roman"/>
          <w:color w:val="000000" w:themeColor="text1"/>
          <w:sz w:val="20"/>
          <w:lang w:eastAsia="pl-PL"/>
        </w:rPr>
      </w:pPr>
      <w:r>
        <w:rPr>
          <w:rFonts w:eastAsia="Times New Roman" w:cs="Times New Roman"/>
          <w:b/>
          <w:bCs/>
          <w:color w:val="000000" w:themeColor="text1"/>
          <w:sz w:val="20"/>
          <w:lang w:eastAsia="pl-PL"/>
        </w:rPr>
        <w:t>Prawo wniesienia skargi do organu nadzorczego:</w:t>
      </w:r>
      <w:r>
        <w:rPr>
          <w:rFonts w:eastAsia="Times New Roman" w:cs="Times New Roman"/>
          <w:color w:val="000000" w:themeColor="text1"/>
          <w:sz w:val="20"/>
          <w:lang w:eastAsia="pl-PL"/>
        </w:rPr>
        <w:t> </w:t>
      </w:r>
    </w:p>
    <w:p w:rsidR="00354FDF" w:rsidRDefault="00354FDF" w:rsidP="00354FDF">
      <w:pPr>
        <w:jc w:val="both"/>
        <w:rPr>
          <w:rStyle w:val="normaltextrun"/>
        </w:rPr>
      </w:pPr>
      <w:r>
        <w:rPr>
          <w:rStyle w:val="normaltextrun"/>
          <w:color w:val="000000"/>
          <w:sz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354FDF" w:rsidRDefault="00354FDF" w:rsidP="00354FDF">
      <w:pPr>
        <w:jc w:val="both"/>
        <w:rPr>
          <w:rStyle w:val="normaltextrun"/>
          <w:b/>
          <w:color w:val="000000"/>
          <w:sz w:val="20"/>
        </w:rPr>
      </w:pPr>
      <w:r>
        <w:rPr>
          <w:rStyle w:val="normaltextrun"/>
          <w:b/>
          <w:color w:val="000000"/>
          <w:sz w:val="20"/>
        </w:rPr>
        <w:t>Okres przechowywania danych:</w:t>
      </w:r>
    </w:p>
    <w:p w:rsidR="00354FDF" w:rsidRDefault="00354FDF" w:rsidP="00354FDF">
      <w:pPr>
        <w:jc w:val="both"/>
        <w:rPr>
          <w:rFonts w:eastAsia="Times New Roman" w:cs="Times New Roman"/>
          <w:color w:val="000000" w:themeColor="text1"/>
          <w:lang w:eastAsia="pl-PL"/>
        </w:rPr>
      </w:pPr>
      <w:r>
        <w:rPr>
          <w:rStyle w:val="normaltextrun"/>
          <w:color w:val="000000"/>
          <w:sz w:val="20"/>
        </w:rPr>
        <w:t xml:space="preserve">Dane osobowe będą przechowywane przez okres określony w rozporządzeniu Prezesa Rady Ministrów z dnia 18 stycznia 2011 r. w sprawie instrukcji kancelaryjnej, jednolitych rzeczowych wykazów akt oraz instrukcji w sprawie </w:t>
      </w:r>
      <w:proofErr w:type="spellStart"/>
      <w:r>
        <w:rPr>
          <w:rStyle w:val="normaltextrun"/>
          <w:color w:val="000000"/>
          <w:sz w:val="20"/>
        </w:rPr>
        <w:t>organizacji</w:t>
      </w:r>
      <w:proofErr w:type="spellEnd"/>
      <w:r>
        <w:rPr>
          <w:rStyle w:val="normaltextrun"/>
          <w:color w:val="000000"/>
          <w:sz w:val="20"/>
        </w:rPr>
        <w:t xml:space="preserve"> i zakresu działania archiwów (Dz. U. z 2011 r. Nr 14, poz. 67) - 5 lat od dnia zaprzestania udzielania </w:t>
      </w:r>
      <w:proofErr w:type="spellStart"/>
      <w:r>
        <w:rPr>
          <w:rStyle w:val="normaltextrun"/>
          <w:color w:val="000000"/>
          <w:sz w:val="20"/>
        </w:rPr>
        <w:t>świadczeń</w:t>
      </w:r>
      <w:proofErr w:type="spellEnd"/>
      <w:r>
        <w:rPr>
          <w:rStyle w:val="normaltextrun"/>
          <w:color w:val="000000"/>
          <w:sz w:val="20"/>
        </w:rPr>
        <w:t>.</w:t>
      </w:r>
    </w:p>
    <w:p w:rsidR="00354FDF" w:rsidRDefault="00354FDF" w:rsidP="00354FDF">
      <w:pPr>
        <w:spacing w:line="254" w:lineRule="auto"/>
        <w:jc w:val="both"/>
        <w:rPr>
          <w:rFonts w:eastAsia="Times New Roman" w:cs="Times New Roman"/>
          <w:sz w:val="20"/>
          <w:szCs w:val="20"/>
          <w:lang w:eastAsia="pl-PL"/>
        </w:rPr>
      </w:pPr>
      <w:r>
        <w:rPr>
          <w:rFonts w:eastAsia="Times New Roman" w:cs="Times New Roman"/>
          <w:sz w:val="20"/>
          <w:szCs w:val="20"/>
          <w:lang w:eastAsia="pl-PL"/>
        </w:rPr>
        <w:t xml:space="preserve">W związku z przetwarzaniem danych, Państwa dane osobowe mogą być udostępniane innym odbiorcom </w:t>
      </w:r>
      <w:r>
        <w:rPr>
          <w:rFonts w:eastAsia="Times New Roman" w:cs="Times New Roman"/>
          <w:sz w:val="20"/>
          <w:szCs w:val="20"/>
          <w:lang w:eastAsia="pl-PL"/>
        </w:rPr>
        <w:br/>
        <w:t xml:space="preserve">lub kategoriom odbiorców, takim jak:  </w:t>
      </w:r>
    </w:p>
    <w:p w:rsidR="00354FDF" w:rsidRDefault="00354FDF" w:rsidP="00354FDF">
      <w:pPr>
        <w:pStyle w:val="paragraph"/>
        <w:numPr>
          <w:ilvl w:val="0"/>
          <w:numId w:val="5"/>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uprawnionym organom i instytucjom oraz właściwym podmiotom administracji publicznej </w:t>
      </w:r>
      <w:r>
        <w:rPr>
          <w:rFonts w:asciiTheme="minorHAnsi" w:hAnsiTheme="minorHAnsi" w:cstheme="minorHAnsi"/>
          <w:sz w:val="20"/>
          <w:szCs w:val="20"/>
        </w:rPr>
        <w:br/>
        <w:t xml:space="preserve">i samorządowej w zakresie i w celach, które wynikają z przepisów powszechnie obowiązującego prawa. </w:t>
      </w:r>
    </w:p>
    <w:p w:rsidR="00354FDF" w:rsidRDefault="00354FDF" w:rsidP="00354FDF">
      <w:pPr>
        <w:pStyle w:val="paragraph"/>
        <w:numPr>
          <w:ilvl w:val="0"/>
          <w:numId w:val="5"/>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kontrahentom Administratora oraz innym podmiotom, które na podstawie przepisów prawa lub innych stosownych umów podpisanych przez Administratora przetwarzają dane osobowe </w:t>
      </w:r>
    </w:p>
    <w:p w:rsidR="00354FDF" w:rsidRDefault="00354FDF" w:rsidP="00354FDF">
      <w:pPr>
        <w:spacing w:line="254" w:lineRule="auto"/>
        <w:jc w:val="both"/>
        <w:rPr>
          <w:rFonts w:eastAsia="Times New Roman" w:cs="Times New Roman"/>
          <w:sz w:val="20"/>
          <w:lang w:eastAsia="pl-PL"/>
        </w:rPr>
      </w:pPr>
      <w:r>
        <w:rPr>
          <w:rFonts w:eastAsia="Times New Roman" w:cs="Times New Roman"/>
          <w:sz w:val="20"/>
          <w:lang w:eastAsia="pl-PL"/>
        </w:rPr>
        <w:t>Państwa dane nie będą przetwarzane w sposób zautomatyzowany w tym również w formie profilowania.</w:t>
      </w:r>
    </w:p>
    <w:p w:rsidR="00354FDF" w:rsidRDefault="00354FDF" w:rsidP="00354FDF">
      <w:pPr>
        <w:spacing w:line="254" w:lineRule="auto"/>
        <w:jc w:val="both"/>
        <w:rPr>
          <w:rFonts w:eastAsia="Times New Roman" w:cs="Times New Roman"/>
          <w:sz w:val="20"/>
          <w:lang w:eastAsia="pl-PL"/>
        </w:rPr>
      </w:pPr>
      <w:r>
        <w:rPr>
          <w:rFonts w:eastAsia="Times New Roman" w:cs="Times New Roman"/>
          <w:sz w:val="20"/>
          <w:lang w:eastAsia="pl-PL"/>
        </w:rPr>
        <w:t>Państwa dane nie są przetwarzane poza obszarem Europejskim Obszarem Gospodarczym.</w:t>
      </w:r>
    </w:p>
    <w:p w:rsidR="00354FDF" w:rsidRDefault="00354FDF" w:rsidP="00354FDF">
      <w:pPr>
        <w:spacing w:after="160" w:line="256" w:lineRule="auto"/>
        <w:jc w:val="both"/>
        <w:rPr>
          <w:color w:val="000000" w:themeColor="text1"/>
        </w:rPr>
      </w:pPr>
    </w:p>
    <w:p w:rsidR="00354FDF" w:rsidRDefault="00354FDF" w:rsidP="00354FDF">
      <w:pPr>
        <w:spacing w:after="160" w:line="256" w:lineRule="auto"/>
        <w:ind w:left="4956" w:firstLine="708"/>
        <w:jc w:val="both"/>
        <w:rPr>
          <w:color w:val="000000" w:themeColor="text1"/>
        </w:rPr>
      </w:pPr>
    </w:p>
    <w:p w:rsidR="00354FDF" w:rsidRPr="00354FDF" w:rsidRDefault="00354FDF" w:rsidP="00354FDF">
      <w:pPr>
        <w:spacing w:after="160" w:line="256" w:lineRule="auto"/>
        <w:ind w:left="4956" w:firstLine="708"/>
        <w:jc w:val="both"/>
        <w:rPr>
          <w:color w:val="000000" w:themeColor="text1"/>
          <w:sz w:val="20"/>
          <w:szCs w:val="20"/>
        </w:rPr>
      </w:pPr>
      <w:r w:rsidRPr="00354FDF">
        <w:rPr>
          <w:color w:val="000000" w:themeColor="text1"/>
          <w:sz w:val="20"/>
          <w:szCs w:val="20"/>
        </w:rPr>
        <w:t>…………</w:t>
      </w:r>
      <w:r>
        <w:rPr>
          <w:color w:val="000000" w:themeColor="text1"/>
          <w:sz w:val="20"/>
          <w:szCs w:val="20"/>
        </w:rPr>
        <w:t>……</w:t>
      </w:r>
      <w:r w:rsidRPr="00354FDF">
        <w:rPr>
          <w:color w:val="000000" w:themeColor="text1"/>
          <w:sz w:val="20"/>
          <w:szCs w:val="20"/>
        </w:rPr>
        <w:t>……………………….</w:t>
      </w:r>
    </w:p>
    <w:p w:rsidR="00354FDF" w:rsidRPr="00354FDF" w:rsidRDefault="00354FDF" w:rsidP="00354FDF">
      <w:pPr>
        <w:spacing w:after="160" w:line="256" w:lineRule="auto"/>
        <w:ind w:left="5664" w:firstLine="708"/>
        <w:rPr>
          <w:color w:val="000000" w:themeColor="text1"/>
          <w:sz w:val="20"/>
          <w:szCs w:val="20"/>
        </w:rPr>
      </w:pPr>
      <w:r w:rsidRPr="00354FDF">
        <w:rPr>
          <w:color w:val="000000" w:themeColor="text1"/>
          <w:sz w:val="20"/>
          <w:szCs w:val="20"/>
        </w:rPr>
        <w:t>podpis</w:t>
      </w:r>
    </w:p>
    <w:p w:rsidR="00354FDF" w:rsidRDefault="00354FDF" w:rsidP="00354FDF">
      <w:pPr>
        <w:spacing w:after="160" w:line="256" w:lineRule="auto"/>
        <w:rPr>
          <w:color w:val="000000" w:themeColor="text1"/>
        </w:rPr>
      </w:pPr>
    </w:p>
    <w:sectPr w:rsidR="00354FDF" w:rsidSect="00952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5E7"/>
    <w:multiLevelType w:val="multilevel"/>
    <w:tmpl w:val="C43476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2862DB"/>
    <w:multiLevelType w:val="multilevel"/>
    <w:tmpl w:val="9E443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4509A2"/>
    <w:multiLevelType w:val="multilevel"/>
    <w:tmpl w:val="5BFC6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F27255"/>
    <w:multiLevelType w:val="multilevel"/>
    <w:tmpl w:val="0D42F6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4FDF"/>
    <w:rsid w:val="002167F2"/>
    <w:rsid w:val="00230018"/>
    <w:rsid w:val="00303649"/>
    <w:rsid w:val="00350794"/>
    <w:rsid w:val="00354FDF"/>
    <w:rsid w:val="00952E3E"/>
    <w:rsid w:val="009C3D60"/>
    <w:rsid w:val="00DF22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FDF"/>
    <w:pPr>
      <w:spacing w:after="0" w:line="288"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54FDF"/>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354FDF"/>
  </w:style>
  <w:style w:type="character" w:customStyle="1" w:styleId="eop">
    <w:name w:val="eop"/>
    <w:basedOn w:val="Domylnaczcionkaakapitu"/>
    <w:rsid w:val="00354FDF"/>
  </w:style>
</w:styles>
</file>

<file path=word/webSettings.xml><?xml version="1.0" encoding="utf-8"?>
<w:webSettings xmlns:r="http://schemas.openxmlformats.org/officeDocument/2006/relationships" xmlns:w="http://schemas.openxmlformats.org/wordprocessingml/2006/main">
  <w:divs>
    <w:div w:id="16479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2747</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Nowakowska</dc:creator>
  <cp:lastModifiedBy>Lucyna Nowakowska</cp:lastModifiedBy>
  <cp:revision>2</cp:revision>
  <dcterms:created xsi:type="dcterms:W3CDTF">2022-09-22T07:35:00Z</dcterms:created>
  <dcterms:modified xsi:type="dcterms:W3CDTF">2022-09-22T07:35:00Z</dcterms:modified>
</cp:coreProperties>
</file>